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350DE" w14:textId="3A78E397" w:rsidR="00323908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 w:rsidRPr="00524F27">
        <w:rPr>
          <w:b/>
          <w:bCs/>
          <w:sz w:val="24"/>
          <w:szCs w:val="24"/>
        </w:rPr>
        <w:t>3GPP TSG CT WG3 Meeting #145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-260</w:t>
      </w:r>
      <w:r w:rsidR="00AA7D40">
        <w:rPr>
          <w:b/>
          <w:iCs/>
          <w:noProof/>
          <w:sz w:val="28"/>
        </w:rPr>
        <w:t>116</w:t>
      </w:r>
      <w:bookmarkStart w:id="1" w:name="_GoBack"/>
      <w:bookmarkEnd w:id="1"/>
    </w:p>
    <w:p w14:paraId="2B79F5F2" w14:textId="227A03A0" w:rsidR="00B86652" w:rsidRPr="00524F27" w:rsidRDefault="00524F27" w:rsidP="00B86652">
      <w:pPr>
        <w:pStyle w:val="CRCoverPage"/>
        <w:rPr>
          <w:b/>
          <w:bCs/>
          <w:noProof/>
          <w:sz w:val="24"/>
        </w:rPr>
      </w:pPr>
      <w:r w:rsidRPr="00524F27">
        <w:rPr>
          <w:b/>
          <w:bCs/>
          <w:sz w:val="24"/>
          <w:szCs w:val="24"/>
        </w:rPr>
        <w:t>Goa, India, 9 - 13 February, 2026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4CDBBDCE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14:paraId="234CD7C4" w14:textId="643C8A53" w:rsidR="00236D1F" w:rsidRDefault="00093FB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093FBB">
        <w:rPr>
          <w:rFonts w:ascii="Arial" w:hAnsi="Arial" w:cs="Arial"/>
          <w:b/>
          <w:bCs/>
        </w:rPr>
        <w:t xml:space="preserve">Discussion on </w:t>
      </w:r>
      <w:r w:rsidR="00E91547">
        <w:rPr>
          <w:rFonts w:ascii="Arial" w:hAnsi="Arial" w:cs="Arial"/>
          <w:b/>
          <w:bCs/>
        </w:rPr>
        <w:t xml:space="preserve">status of </w:t>
      </w:r>
      <w:r w:rsidRPr="00093FBB">
        <w:rPr>
          <w:rFonts w:ascii="Arial" w:hAnsi="Arial" w:cs="Arial"/>
          <w:b/>
          <w:bCs/>
        </w:rPr>
        <w:t>AmbientIoT_Ph2_APP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5146636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908F8" w:rsidRPr="006A5AD8">
        <w:rPr>
          <w:rFonts w:ascii="Arial" w:hAnsi="Arial" w:cs="Arial"/>
          <w:b/>
          <w:bCs/>
        </w:rPr>
        <w:t>20.1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0938C2C9" w14:textId="1F36CEE0" w:rsidR="007D1E69" w:rsidRDefault="007D1E6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This discussion paper </w:t>
      </w:r>
      <w:r w:rsidR="00FB33E9">
        <w:rPr>
          <w:color w:val="000000"/>
          <w:lang w:eastAsia="ja-JP"/>
        </w:rPr>
        <w:t>briefly introduces the</w:t>
      </w:r>
      <w:r w:rsidR="00362186">
        <w:rPr>
          <w:color w:val="000000"/>
          <w:lang w:eastAsia="ja-JP"/>
        </w:rPr>
        <w:t xml:space="preserve"> work</w:t>
      </w:r>
      <w:r w:rsidR="00FE4CD0">
        <w:rPr>
          <w:color w:val="000000"/>
          <w:lang w:eastAsia="ja-JP"/>
        </w:rPr>
        <w:t xml:space="preserve"> status of </w:t>
      </w:r>
      <w:r w:rsidR="00FB33E9" w:rsidRPr="00FB33E9">
        <w:rPr>
          <w:color w:val="000000"/>
          <w:lang w:eastAsia="ja-JP"/>
        </w:rPr>
        <w:t>AmbientIoT_Ph2_APP</w:t>
      </w:r>
      <w:r w:rsidR="00C9308F">
        <w:rPr>
          <w:color w:val="000000"/>
          <w:lang w:eastAsia="ja-JP"/>
        </w:rPr>
        <w:t xml:space="preserve"> in SA6 and the work plan in CT group.</w:t>
      </w:r>
    </w:p>
    <w:p w14:paraId="14F147CB" w14:textId="683D07B0" w:rsidR="00FB33E9" w:rsidRPr="00F12621" w:rsidRDefault="00FB33E9" w:rsidP="00FB33E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6A22EA">
        <w:rPr>
          <w:b w:val="0"/>
          <w:sz w:val="32"/>
          <w:lang w:eastAsia="ja-JP"/>
        </w:rPr>
        <w:t>Progress in SA6</w:t>
      </w:r>
    </w:p>
    <w:p w14:paraId="5BD22AF7" w14:textId="06D735D4" w:rsidR="004D245A" w:rsidRDefault="004D245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hint="eastAsia"/>
          <w:color w:val="000000"/>
          <w:lang w:eastAsia="ja-JP"/>
        </w:rPr>
        <w:t>SA</w:t>
      </w:r>
      <w:r>
        <w:rPr>
          <w:color w:val="000000"/>
          <w:lang w:eastAsia="ja-JP"/>
        </w:rPr>
        <w:t xml:space="preserve">6 is working on </w:t>
      </w:r>
      <w:r w:rsidR="007D5C48">
        <w:rPr>
          <w:color w:val="000000"/>
          <w:lang w:eastAsia="ja-JP"/>
        </w:rPr>
        <w:t xml:space="preserve">the support of </w:t>
      </w:r>
      <w:r w:rsidRPr="004D245A">
        <w:rPr>
          <w:color w:val="000000"/>
          <w:lang w:eastAsia="ja-JP"/>
        </w:rPr>
        <w:t>Ambient IoT services</w:t>
      </w:r>
      <w:r w:rsidR="007D5C48">
        <w:rPr>
          <w:color w:val="000000"/>
          <w:lang w:eastAsia="ja-JP"/>
        </w:rPr>
        <w:t xml:space="preserve"> in</w:t>
      </w:r>
      <w:r>
        <w:rPr>
          <w:color w:val="000000"/>
          <w:lang w:eastAsia="ja-JP"/>
        </w:rPr>
        <w:t xml:space="preserve"> </w:t>
      </w:r>
      <w:r w:rsidR="007D5C48" w:rsidRPr="004D245A">
        <w:rPr>
          <w:rFonts w:hint="eastAsia"/>
          <w:color w:val="000000"/>
          <w:lang w:eastAsia="ja-JP"/>
        </w:rPr>
        <w:t>a</w:t>
      </w:r>
      <w:r w:rsidR="007D5C48" w:rsidRPr="004D245A">
        <w:rPr>
          <w:color w:val="000000"/>
          <w:lang w:eastAsia="ja-JP"/>
        </w:rPr>
        <w:t xml:space="preserve">pplication </w:t>
      </w:r>
      <w:r w:rsidR="007D5C48">
        <w:rPr>
          <w:color w:val="000000"/>
          <w:lang w:eastAsia="ja-JP"/>
        </w:rPr>
        <w:t>enabled layer</w:t>
      </w:r>
      <w:r w:rsidR="007D5C48" w:rsidRPr="004D245A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under the study item "</w:t>
      </w:r>
      <w:bookmarkStart w:id="2" w:name="OLE_LINK136"/>
      <w:bookmarkStart w:id="3" w:name="OLE_LINK235"/>
      <w:bookmarkStart w:id="4" w:name="OLE_LINK236"/>
      <w:bookmarkStart w:id="5" w:name="OLE_LINK37"/>
      <w:bookmarkStart w:id="6" w:name="OLE_LINK38"/>
      <w:r w:rsidRPr="004D245A">
        <w:rPr>
          <w:rFonts w:hint="eastAsia"/>
          <w:color w:val="000000"/>
          <w:lang w:eastAsia="ja-JP"/>
        </w:rPr>
        <w:t>Study on a</w:t>
      </w:r>
      <w:r w:rsidRPr="004D245A">
        <w:rPr>
          <w:color w:val="000000"/>
          <w:lang w:eastAsia="ja-JP"/>
        </w:rPr>
        <w:t>pplication enable</w:t>
      </w:r>
      <w:r w:rsidRPr="004D245A">
        <w:rPr>
          <w:rFonts w:hint="eastAsia"/>
          <w:color w:val="000000"/>
          <w:lang w:eastAsia="ja-JP"/>
        </w:rPr>
        <w:t>ment</w:t>
      </w:r>
      <w:r w:rsidRPr="004D245A">
        <w:rPr>
          <w:color w:val="000000"/>
          <w:lang w:eastAsia="ja-JP"/>
        </w:rPr>
        <w:t xml:space="preserve"> for </w:t>
      </w:r>
      <w:bookmarkEnd w:id="2"/>
      <w:r w:rsidRPr="004D245A">
        <w:rPr>
          <w:color w:val="000000"/>
          <w:lang w:eastAsia="ja-JP"/>
        </w:rPr>
        <w:t>Ambient IoT services</w:t>
      </w:r>
      <w:bookmarkEnd w:id="3"/>
      <w:bookmarkEnd w:id="4"/>
      <w:bookmarkEnd w:id="5"/>
      <w:bookmarkEnd w:id="6"/>
      <w:r w:rsidRPr="004D245A">
        <w:rPr>
          <w:color w:val="000000"/>
          <w:lang w:eastAsia="ja-JP"/>
        </w:rPr>
        <w:t xml:space="preserve"> Phase 2</w:t>
      </w:r>
      <w:r>
        <w:rPr>
          <w:color w:val="000000"/>
          <w:lang w:eastAsia="ja-JP"/>
        </w:rPr>
        <w:t>" (</w:t>
      </w:r>
      <w:r w:rsidRPr="004D245A">
        <w:rPr>
          <w:color w:val="000000"/>
          <w:lang w:eastAsia="ja-JP"/>
        </w:rPr>
        <w:t>FS_</w:t>
      </w:r>
      <w:r w:rsidRPr="004D245A">
        <w:rPr>
          <w:rFonts w:hint="eastAsia"/>
          <w:color w:val="000000"/>
          <w:lang w:eastAsia="ja-JP"/>
        </w:rPr>
        <w:t>AmbientIoT_</w:t>
      </w:r>
      <w:r w:rsidRPr="004D245A">
        <w:rPr>
          <w:color w:val="000000"/>
          <w:lang w:eastAsia="ja-JP"/>
        </w:rPr>
        <w:t>Ph2_A</w:t>
      </w:r>
      <w:r w:rsidRPr="004D245A">
        <w:rPr>
          <w:rFonts w:hint="eastAsia"/>
          <w:color w:val="000000"/>
          <w:lang w:eastAsia="ja-JP"/>
        </w:rPr>
        <w:t>PP</w:t>
      </w:r>
      <w:r>
        <w:rPr>
          <w:color w:val="000000"/>
          <w:lang w:eastAsia="ja-JP"/>
        </w:rPr>
        <w:t xml:space="preserve">, </w:t>
      </w:r>
      <w:r w:rsidRPr="004D245A">
        <w:rPr>
          <w:color w:val="000000"/>
          <w:lang w:eastAsia="ja-JP"/>
        </w:rPr>
        <w:t>SP-250870</w:t>
      </w:r>
      <w:r>
        <w:rPr>
          <w:color w:val="000000"/>
          <w:lang w:eastAsia="ja-JP"/>
        </w:rPr>
        <w:t>)</w:t>
      </w:r>
      <w:r w:rsidR="00976D53">
        <w:rPr>
          <w:color w:val="000000"/>
          <w:lang w:eastAsia="ja-JP"/>
        </w:rPr>
        <w:t xml:space="preserve">. The work expects to be completed by Mar. 2026, and current progress is </w:t>
      </w:r>
      <w:r w:rsidR="00976D53" w:rsidRPr="007D1E69">
        <w:rPr>
          <w:b/>
          <w:color w:val="000000"/>
          <w:lang w:eastAsia="ja-JP"/>
        </w:rPr>
        <w:t>70%</w:t>
      </w:r>
      <w:r w:rsidR="00976D53">
        <w:rPr>
          <w:color w:val="000000"/>
          <w:lang w:eastAsia="ja-JP"/>
        </w:rPr>
        <w:t xml:space="preserve"> (</w:t>
      </w:r>
      <w:hyperlink r:id="rId8" w:history="1">
        <w:r w:rsidR="00976D53" w:rsidRPr="00976D53">
          <w:rPr>
            <w:rStyle w:val="Hyperlink"/>
            <w:lang w:eastAsia="ja-JP"/>
          </w:rPr>
          <w:t>Work_plan_3gpp_260123</w:t>
        </w:r>
      </w:hyperlink>
      <w:r w:rsidR="00976D53">
        <w:rPr>
          <w:color w:val="000000"/>
          <w:lang w:eastAsia="ja-JP"/>
        </w:rPr>
        <w:t>).</w:t>
      </w:r>
    </w:p>
    <w:p w14:paraId="28C28E49" w14:textId="6966F2EE" w:rsidR="00430DEA" w:rsidRDefault="00460A6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There are 4 key issues </w:t>
      </w:r>
      <w:r w:rsidR="00F7207C">
        <w:rPr>
          <w:color w:val="000000"/>
          <w:lang w:eastAsia="ja-JP"/>
        </w:rPr>
        <w:t xml:space="preserve">and 15 solutions </w:t>
      </w:r>
      <w:r>
        <w:rPr>
          <w:color w:val="000000"/>
          <w:lang w:eastAsia="ja-JP"/>
        </w:rPr>
        <w:t>in t</w:t>
      </w:r>
      <w:r w:rsidR="00872116">
        <w:rPr>
          <w:color w:val="000000"/>
          <w:lang w:eastAsia="ja-JP"/>
        </w:rPr>
        <w:t xml:space="preserve">he </w:t>
      </w:r>
      <w:r w:rsidR="00637128">
        <w:rPr>
          <w:color w:val="000000"/>
          <w:lang w:eastAsia="ja-JP"/>
        </w:rPr>
        <w:t xml:space="preserve">latest </w:t>
      </w:r>
      <w:r w:rsidR="00872116">
        <w:rPr>
          <w:color w:val="000000"/>
          <w:lang w:eastAsia="ja-JP"/>
        </w:rPr>
        <w:t xml:space="preserve">TR </w:t>
      </w:r>
      <w:hyperlink r:id="rId9" w:history="1">
        <w:r w:rsidR="00872116" w:rsidRPr="00872116">
          <w:rPr>
            <w:rStyle w:val="Hyperlink"/>
            <w:lang w:eastAsia="ja-JP"/>
          </w:rPr>
          <w:t>23.700-26</w:t>
        </w:r>
      </w:hyperlink>
      <w:r w:rsidR="00E4299A">
        <w:rPr>
          <w:color w:val="000000"/>
          <w:lang w:eastAsia="ja-JP"/>
        </w:rPr>
        <w:t xml:space="preserve"> (</w:t>
      </w:r>
      <w:r w:rsidR="00F7207C">
        <w:rPr>
          <w:color w:val="000000"/>
          <w:lang w:eastAsia="ja-JP"/>
        </w:rPr>
        <w:t>v1.0.0</w:t>
      </w:r>
      <w:r w:rsidR="00E4299A">
        <w:rPr>
          <w:color w:val="000000"/>
          <w:lang w:eastAsia="ja-JP"/>
        </w:rPr>
        <w:t>)</w:t>
      </w:r>
      <w:r w:rsidR="00872116">
        <w:rPr>
          <w:color w:val="000000"/>
          <w:lang w:eastAsia="ja-JP"/>
        </w:rPr>
        <w:t>.</w:t>
      </w:r>
      <w:r w:rsidR="00D363C2">
        <w:rPr>
          <w:color w:val="000000"/>
          <w:lang w:eastAsia="ja-JP"/>
        </w:rPr>
        <w:t xml:space="preserve"> </w:t>
      </w:r>
    </w:p>
    <w:p w14:paraId="2D8295A4" w14:textId="77777777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5A44C4F8" w14:textId="55B65B8B" w:rsidR="00D363C2" w:rsidRPr="00562BE0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val="en-US" w:eastAsia="zh-CN"/>
        </w:rPr>
      </w:pPr>
      <w:r w:rsidRPr="00562BE0">
        <w:rPr>
          <w:b/>
        </w:rPr>
        <w:t>Key issue #</w:t>
      </w:r>
      <w:r w:rsidRPr="00562BE0">
        <w:rPr>
          <w:rFonts w:hint="eastAsia"/>
          <w:b/>
          <w:lang w:eastAsia="zh-CN"/>
        </w:rPr>
        <w:t>1</w:t>
      </w:r>
      <w:r w:rsidRPr="00562BE0">
        <w:rPr>
          <w:b/>
        </w:rPr>
        <w:t xml:space="preserve">: Enhance </w:t>
      </w:r>
      <w:r w:rsidRPr="00562BE0">
        <w:rPr>
          <w:b/>
          <w:lang w:val="en-US" w:eastAsia="zh-CN"/>
        </w:rPr>
        <w:t>Application enablement layer for Ambient IoT services</w:t>
      </w:r>
    </w:p>
    <w:p w14:paraId="1F67A6FE" w14:textId="77777777" w:rsidR="003357E7" w:rsidRDefault="00A86E7E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This key issue is to study how to enhance application enablement architecture or function model to support Ambient IoT services. </w:t>
      </w:r>
      <w:r w:rsidR="003357E7">
        <w:rPr>
          <w:lang w:val="en-US"/>
        </w:rPr>
        <w:t xml:space="preserve">One assumption is that </w:t>
      </w:r>
      <w:r>
        <w:rPr>
          <w:lang w:val="en-US"/>
        </w:rPr>
        <w:t>Ambient IoT devices cannot act as VAL client or S</w:t>
      </w:r>
      <w:r w:rsidR="003357E7">
        <w:rPr>
          <w:lang w:val="en-US"/>
        </w:rPr>
        <w:t>EAL client due to its limited capacity.</w:t>
      </w:r>
    </w:p>
    <w:p w14:paraId="7424EFBE" w14:textId="03B0B3BD" w:rsidR="003F1EED" w:rsidRDefault="00E3166D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>4 solutions are proposed</w:t>
      </w:r>
      <w:r w:rsidR="007E7AFB">
        <w:rPr>
          <w:lang w:val="en-US"/>
        </w:rPr>
        <w:t xml:space="preserve"> and can be categorized into 2 groups. Group 1 (</w:t>
      </w:r>
      <w:r w:rsidR="003F1EED">
        <w:rPr>
          <w:lang w:val="en-US"/>
        </w:rPr>
        <w:t>Sol#1 and Sol#14</w:t>
      </w:r>
      <w:r w:rsidR="007E7AFB">
        <w:rPr>
          <w:lang w:val="en-US"/>
        </w:rPr>
        <w:t>) introduces new functions in the server side and client side. While Group 2 (</w:t>
      </w:r>
      <w:r w:rsidR="003F1EED">
        <w:rPr>
          <w:lang w:val="en-US"/>
        </w:rPr>
        <w:t>Sol#2 and Sol#3</w:t>
      </w:r>
      <w:r w:rsidR="007E7AFB">
        <w:rPr>
          <w:lang w:val="en-US"/>
        </w:rPr>
        <w:t>) only has impacts on server side.</w:t>
      </w:r>
    </w:p>
    <w:p w14:paraId="4F8628EE" w14:textId="4DD2DD68" w:rsidR="00225BF7" w:rsidRDefault="00EC75BB" w:rsidP="00ED598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P</w:t>
      </w:r>
      <w:r w:rsidRPr="00E3166D">
        <w:t>reliminary</w:t>
      </w:r>
      <w:r w:rsidR="003F1EED">
        <w:t xml:space="preserve"> evaluation has been made.</w:t>
      </w:r>
    </w:p>
    <w:p w14:paraId="2D84CA4E" w14:textId="77777777" w:rsidR="007E7AFB" w:rsidRDefault="007E7AF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</w:p>
    <w:p w14:paraId="4FE2D1CA" w14:textId="112CE160" w:rsidR="00D363C2" w:rsidRPr="00A86E7E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lang w:eastAsia="zh-CN"/>
        </w:rPr>
      </w:pPr>
      <w:r w:rsidRPr="00A86E7E">
        <w:rPr>
          <w:b/>
        </w:rPr>
        <w:t>Key issue #</w:t>
      </w:r>
      <w:r w:rsidRPr="00A86E7E">
        <w:rPr>
          <w:rFonts w:hint="eastAsia"/>
          <w:b/>
          <w:lang w:eastAsia="zh-CN"/>
        </w:rPr>
        <w:t>2</w:t>
      </w:r>
      <w:r w:rsidRPr="00A86E7E">
        <w:rPr>
          <w:b/>
        </w:rPr>
        <w:t>:</w:t>
      </w:r>
      <w:r w:rsidRPr="00A86E7E">
        <w:rPr>
          <w:b/>
          <w:lang w:eastAsia="zh-CN"/>
        </w:rPr>
        <w:t xml:space="preserve"> </w:t>
      </w:r>
      <w:bookmarkStart w:id="7" w:name="OLE_LINK13"/>
      <w:r w:rsidRPr="00A86E7E">
        <w:rPr>
          <w:b/>
          <w:lang w:eastAsia="zh-CN"/>
        </w:rPr>
        <w:t>E</w:t>
      </w:r>
      <w:r w:rsidRPr="00A86E7E">
        <w:rPr>
          <w:b/>
        </w:rPr>
        <w:t>xposing the value-added i</w:t>
      </w:r>
      <w:bookmarkStart w:id="8" w:name="OLE_LINK392"/>
      <w:bookmarkStart w:id="9" w:name="OLE_LINK391"/>
      <w:bookmarkStart w:id="10" w:name="OLE_LINK390"/>
      <w:r w:rsidRPr="00A86E7E">
        <w:rPr>
          <w:b/>
        </w:rPr>
        <w:t>nformation of</w:t>
      </w:r>
      <w:bookmarkEnd w:id="8"/>
      <w:bookmarkEnd w:id="9"/>
      <w:bookmarkEnd w:id="10"/>
      <w:r w:rsidRPr="00A86E7E">
        <w:rPr>
          <w:b/>
        </w:rPr>
        <w:t xml:space="preserve"> AIoT devices to the consume</w:t>
      </w:r>
      <w:r w:rsidRPr="00A86E7E">
        <w:rPr>
          <w:b/>
          <w:lang w:eastAsia="zh-CN"/>
        </w:rPr>
        <w:t>r</w:t>
      </w:r>
      <w:bookmarkEnd w:id="7"/>
    </w:p>
    <w:p w14:paraId="43DBA863" w14:textId="6DC7DE24" w:rsidR="0034779A" w:rsidRDefault="002A0275" w:rsidP="00ED598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  <w:lang w:eastAsia="zh-CN"/>
        </w:rPr>
        <w:t>Th</w:t>
      </w:r>
      <w:r>
        <w:t>is key issue is to study how to expose Ambient IoT device information to th</w:t>
      </w:r>
      <w:r w:rsidR="0033540A">
        <w:t xml:space="preserve">e consumer in application layer, and </w:t>
      </w:r>
      <w:r w:rsidR="00440A24">
        <w:rPr>
          <w:lang w:val="en-US"/>
        </w:rPr>
        <w:t>9 solutions are proposed for this key issue.</w:t>
      </w:r>
    </w:p>
    <w:p w14:paraId="0BF16176" w14:textId="01715584" w:rsidR="003F1EED" w:rsidRDefault="00D02BB3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Sol#3 defines a general </w:t>
      </w:r>
      <w:r>
        <w:rPr>
          <w:noProof/>
          <w:lang w:val="en-US" w:eastAsia="zh-CN"/>
        </w:rPr>
        <w:t>AIoT enabler workflow which is applicale to all the key issues.</w:t>
      </w:r>
    </w:p>
    <w:p w14:paraId="00048AE1" w14:textId="23CD37A2" w:rsidR="00C96E2C" w:rsidRDefault="00C96E2C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Sol#5 defines </w:t>
      </w:r>
      <w:r>
        <w:rPr>
          <w:noProof/>
          <w:lang w:val="en-US" w:eastAsia="zh-CN"/>
        </w:rPr>
        <w:t>AIoT discovery</w:t>
      </w:r>
      <w:r w:rsidR="003F2801">
        <w:rPr>
          <w:noProof/>
          <w:lang w:val="en-US" w:eastAsia="zh-CN"/>
        </w:rPr>
        <w:t xml:space="preserve"> (i.e., discover and </w:t>
      </w:r>
      <w:r w:rsidR="003F2801">
        <w:rPr>
          <w:lang w:eastAsia="zh-CN"/>
        </w:rPr>
        <w:t>categorize the AIo</w:t>
      </w:r>
      <w:r w:rsidR="003F2801">
        <w:rPr>
          <w:lang w:val="en-US" w:eastAsia="zh-CN"/>
        </w:rPr>
        <w:t>T devices, count the number of devices as per categories</w:t>
      </w:r>
      <w:r w:rsidR="003F2801">
        <w:rPr>
          <w:noProof/>
          <w:lang w:val="en-US" w:eastAsia="zh-CN"/>
        </w:rPr>
        <w:t>)</w:t>
      </w:r>
      <w:r>
        <w:rPr>
          <w:noProof/>
          <w:lang w:val="en-US" w:eastAsia="zh-CN"/>
        </w:rPr>
        <w:t xml:space="preserve"> and monitoring</w:t>
      </w:r>
      <w:r w:rsidR="003F2801">
        <w:rPr>
          <w:noProof/>
          <w:lang w:val="en-US" w:eastAsia="zh-CN"/>
        </w:rPr>
        <w:t xml:space="preserve"> (i.e., monitor the number change or the status of AIoT devices)</w:t>
      </w:r>
      <w:r>
        <w:rPr>
          <w:noProof/>
          <w:lang w:val="en-US" w:eastAsia="zh-CN"/>
        </w:rPr>
        <w:t xml:space="preserve"> procedures which are applicale to KI#2, KI#3 and KI#4.</w:t>
      </w:r>
    </w:p>
    <w:p w14:paraId="325787E1" w14:textId="59B878BA" w:rsidR="00C96E2C" w:rsidRDefault="00C96E2C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Sol#6 defines </w:t>
      </w:r>
      <w:r>
        <w:rPr>
          <w:noProof/>
          <w:lang w:val="en-US" w:eastAsia="zh-CN"/>
        </w:rPr>
        <w:t>AIoT service provisioning procedure which is applicale to KI#2 and KI#4</w:t>
      </w:r>
      <w:r w:rsidR="008C02C3">
        <w:rPr>
          <w:noProof/>
          <w:lang w:val="en-US" w:eastAsia="zh-CN"/>
        </w:rPr>
        <w:t>, requested information may include AIoT device mapping information, service requriements and interested AIoT service events.</w:t>
      </w:r>
    </w:p>
    <w:p w14:paraId="1FA9700C" w14:textId="72B26F21" w:rsidR="002A3CA0" w:rsidRDefault="002A3CA0" w:rsidP="002A3CA0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Sol#7 defines </w:t>
      </w:r>
      <w:r>
        <w:rPr>
          <w:noProof/>
          <w:lang w:val="en-US" w:eastAsia="zh-CN"/>
        </w:rPr>
        <w:t xml:space="preserve">AIoT </w:t>
      </w:r>
      <w:r w:rsidR="007B044F">
        <w:rPr>
          <w:noProof/>
          <w:lang w:val="en-US" w:eastAsia="zh-CN"/>
        </w:rPr>
        <w:t>task execution</w:t>
      </w:r>
      <w:r>
        <w:rPr>
          <w:noProof/>
          <w:lang w:val="en-US" w:eastAsia="zh-CN"/>
        </w:rPr>
        <w:t xml:space="preserve"> procedure which is applicale to </w:t>
      </w:r>
      <w:r w:rsidR="009E0C28">
        <w:rPr>
          <w:noProof/>
          <w:lang w:val="en-US" w:eastAsia="zh-CN"/>
        </w:rPr>
        <w:t>KI#2, KI#3 and KI#4</w:t>
      </w:r>
      <w:r w:rsidR="00984A57">
        <w:rPr>
          <w:noProof/>
          <w:lang w:val="en-US" w:eastAsia="zh-CN"/>
        </w:rPr>
        <w:t>, where AIoT enabler server handles the task information from the consumer.</w:t>
      </w:r>
    </w:p>
    <w:p w14:paraId="2EB40098" w14:textId="77777777" w:rsidR="005767ED" w:rsidRDefault="005767ED" w:rsidP="005767ED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Sol#8 defines </w:t>
      </w:r>
      <w:r>
        <w:rPr>
          <w:noProof/>
          <w:lang w:val="en-US" w:eastAsia="zh-CN"/>
        </w:rPr>
        <w:t xml:space="preserve">the procedure to expose </w:t>
      </w:r>
      <w:r>
        <w:rPr>
          <w:lang w:val="en-US" w:eastAsia="zh-CN"/>
        </w:rPr>
        <w:t>value-added information of AIoT devices to the consumer</w:t>
      </w:r>
      <w:r>
        <w:rPr>
          <w:noProof/>
          <w:lang w:val="en-US" w:eastAsia="zh-CN"/>
        </w:rPr>
        <w:t>.</w:t>
      </w:r>
    </w:p>
    <w:p w14:paraId="4A879BE3" w14:textId="77777777" w:rsidR="005767ED" w:rsidRDefault="005767ED" w:rsidP="005767ED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Sol#9 defines </w:t>
      </w:r>
      <w:bookmarkStart w:id="11" w:name="OLE_LINK363"/>
      <w:r>
        <w:t xml:space="preserve">the procedure to support </w:t>
      </w:r>
      <w:r>
        <w:rPr>
          <w:lang w:val="en-US"/>
        </w:rPr>
        <w:t>periodical and event-triggered AIoT service</w:t>
      </w:r>
      <w:bookmarkEnd w:id="11"/>
      <w:r>
        <w:rPr>
          <w:lang w:val="en-US"/>
        </w:rPr>
        <w:t xml:space="preserve"> operations</w:t>
      </w:r>
      <w:r>
        <w:rPr>
          <w:noProof/>
          <w:lang w:val="en-US" w:eastAsia="zh-CN"/>
        </w:rPr>
        <w:t>.</w:t>
      </w:r>
    </w:p>
    <w:p w14:paraId="4F74370B" w14:textId="6AF4F218" w:rsidR="005767ED" w:rsidRDefault="005767ED" w:rsidP="005767ED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Sol#10 defines the procedure to </w:t>
      </w:r>
      <w:bookmarkStart w:id="12" w:name="OLE_LINK303"/>
      <w:bookmarkStart w:id="13" w:name="OLE_LINK302"/>
      <w:bookmarkStart w:id="14" w:name="OLE_LINK309"/>
      <w:bookmarkStart w:id="15" w:name="OLE_LINK308"/>
      <w:r>
        <w:t xml:space="preserve">support </w:t>
      </w:r>
      <w:r>
        <w:rPr>
          <w:lang w:val="en-US"/>
        </w:rPr>
        <w:t>querying history data</w:t>
      </w:r>
      <w:bookmarkEnd w:id="12"/>
      <w:bookmarkEnd w:id="13"/>
      <w:r>
        <w:rPr>
          <w:lang w:val="en-US"/>
        </w:rPr>
        <w:t xml:space="preserve"> for AIoT devices</w:t>
      </w:r>
      <w:bookmarkEnd w:id="14"/>
      <w:bookmarkEnd w:id="15"/>
      <w:r>
        <w:rPr>
          <w:noProof/>
          <w:lang w:val="en-US" w:eastAsia="zh-CN"/>
        </w:rPr>
        <w:t>.</w:t>
      </w:r>
    </w:p>
    <w:p w14:paraId="0272C4B2" w14:textId="01FE5628" w:rsidR="002C042B" w:rsidRDefault="002C042B" w:rsidP="002C042B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>Sol#1</w:t>
      </w:r>
      <w:r w:rsidR="001936EE">
        <w:t>2</w:t>
      </w:r>
      <w:r>
        <w:t xml:space="preserve"> defines a procedure to m</w:t>
      </w:r>
      <w:r>
        <w:rPr>
          <w:lang w:eastAsia="zh-CN"/>
        </w:rPr>
        <w:t xml:space="preserve">onitor the location of </w:t>
      </w:r>
      <w:bookmarkStart w:id="16" w:name="OLE_LINK332"/>
      <w:r>
        <w:rPr>
          <w:lang w:eastAsia="zh-CN"/>
        </w:rPr>
        <w:t>AIoT devices</w:t>
      </w:r>
      <w:bookmarkEnd w:id="16"/>
      <w:r w:rsidR="001936EE" w:rsidRPr="001936EE">
        <w:rPr>
          <w:noProof/>
          <w:lang w:val="en-US" w:eastAsia="zh-CN"/>
        </w:rPr>
        <w:t xml:space="preserve"> </w:t>
      </w:r>
      <w:r w:rsidR="001936EE">
        <w:rPr>
          <w:noProof/>
          <w:lang w:val="en-US" w:eastAsia="zh-CN"/>
        </w:rPr>
        <w:t>which is applicale to KI#2 and KI#3.</w:t>
      </w:r>
    </w:p>
    <w:p w14:paraId="388FE199" w14:textId="623C5449" w:rsidR="004E4761" w:rsidRDefault="004E4761" w:rsidP="004E4761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lastRenderedPageBreak/>
        <w:t xml:space="preserve">Sol#13 defines AIoT </w:t>
      </w:r>
      <w:r w:rsidR="00DA79BA">
        <w:rPr>
          <w:lang w:eastAsia="zh-CN"/>
        </w:rPr>
        <w:t>d</w:t>
      </w:r>
      <w:r>
        <w:rPr>
          <w:lang w:eastAsia="zh-CN"/>
        </w:rPr>
        <w:t>ata</w:t>
      </w:r>
      <w:r w:rsidR="00DA79BA">
        <w:t xml:space="preserve"> p</w:t>
      </w:r>
      <w:r>
        <w:t>rocessing management</w:t>
      </w:r>
      <w:r w:rsidR="00DA79BA">
        <w:t xml:space="preserve"> proce</w:t>
      </w:r>
      <w:r>
        <w:t>dure</w:t>
      </w:r>
      <w:r w:rsidRPr="001936E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which is applicale to KI#2 and KI#4.</w:t>
      </w:r>
    </w:p>
    <w:p w14:paraId="6150DAA9" w14:textId="77777777" w:rsidR="00C14606" w:rsidRDefault="00C14606" w:rsidP="00C14606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Evaluation and conclusion are yet to be achieved for this key issue.</w:t>
      </w:r>
    </w:p>
    <w:p w14:paraId="022B034A" w14:textId="77777777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</w:pPr>
    </w:p>
    <w:p w14:paraId="464DFA99" w14:textId="76FC3073" w:rsidR="00D363C2" w:rsidRPr="002A0275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lang w:val="en-US"/>
        </w:rPr>
      </w:pPr>
      <w:r w:rsidRPr="002A0275">
        <w:rPr>
          <w:b/>
        </w:rPr>
        <w:t>Key issue #</w:t>
      </w:r>
      <w:r w:rsidRPr="002A0275">
        <w:rPr>
          <w:rFonts w:hint="eastAsia"/>
          <w:b/>
          <w:lang w:eastAsia="zh-CN"/>
        </w:rPr>
        <w:t>3</w:t>
      </w:r>
      <w:r w:rsidRPr="002A0275">
        <w:rPr>
          <w:b/>
        </w:rPr>
        <w:t xml:space="preserve">: Key issue on </w:t>
      </w:r>
      <w:bookmarkStart w:id="17" w:name="OLE_LINK32"/>
      <w:r w:rsidRPr="002A0275">
        <w:rPr>
          <w:b/>
          <w:noProof/>
          <w:lang w:val="en-US"/>
        </w:rPr>
        <w:t>provisioning and monitoring AIoT device presence</w:t>
      </w:r>
      <w:bookmarkEnd w:id="17"/>
    </w:p>
    <w:p w14:paraId="19B45722" w14:textId="77777777" w:rsidR="009A726F" w:rsidRDefault="002A0275" w:rsidP="002A027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rFonts w:hint="eastAsia"/>
          <w:lang w:eastAsia="zh-CN"/>
        </w:rPr>
        <w:t>Th</w:t>
      </w:r>
      <w:r>
        <w:t>is key issue is to study how to provision and monitor Ambient IoT device in application layer</w:t>
      </w:r>
      <w:r w:rsidR="002F631C">
        <w:t xml:space="preserve">, and </w:t>
      </w:r>
      <w:r w:rsidR="00DA7B38">
        <w:rPr>
          <w:lang w:val="en-US"/>
        </w:rPr>
        <w:t>7</w:t>
      </w:r>
      <w:r w:rsidR="002F631C">
        <w:rPr>
          <w:lang w:val="en-US"/>
        </w:rPr>
        <w:t xml:space="preserve"> solutions are proposed for this key issue.</w:t>
      </w:r>
    </w:p>
    <w:p w14:paraId="49759124" w14:textId="77777777" w:rsidR="007A5F5A" w:rsidRDefault="007A5F5A" w:rsidP="007A5F5A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Sol#3 defines a general </w:t>
      </w:r>
      <w:r>
        <w:rPr>
          <w:noProof/>
          <w:lang w:val="en-US" w:eastAsia="zh-CN"/>
        </w:rPr>
        <w:t>AIoT enabler workflow which is applicale to all the key issues.</w:t>
      </w:r>
    </w:p>
    <w:p w14:paraId="6A1D816E" w14:textId="354BF33D" w:rsidR="003F1EED" w:rsidRDefault="003F1EED" w:rsidP="002A027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Sol#4 </w:t>
      </w:r>
      <w:r w:rsidR="00FA4BA6">
        <w:t xml:space="preserve">and Sol#11 </w:t>
      </w:r>
      <w:r>
        <w:t>defines the procedures to monitor the presence information of AIoT devices.</w:t>
      </w:r>
    </w:p>
    <w:p w14:paraId="166015B8" w14:textId="77777777" w:rsidR="000D6E29" w:rsidRDefault="000D6E29" w:rsidP="000D6E29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Sol#5 defines </w:t>
      </w:r>
      <w:r>
        <w:rPr>
          <w:noProof/>
          <w:lang w:val="en-US" w:eastAsia="zh-CN"/>
        </w:rPr>
        <w:t xml:space="preserve">AIoT discovery (i.e., discover and </w:t>
      </w:r>
      <w:r>
        <w:rPr>
          <w:lang w:eastAsia="zh-CN"/>
        </w:rPr>
        <w:t>categorize the AIo</w:t>
      </w:r>
      <w:r>
        <w:rPr>
          <w:lang w:val="en-US" w:eastAsia="zh-CN"/>
        </w:rPr>
        <w:t>T devices, count the number of devices as per categories</w:t>
      </w:r>
      <w:r>
        <w:rPr>
          <w:noProof/>
          <w:lang w:val="en-US" w:eastAsia="zh-CN"/>
        </w:rPr>
        <w:t>) and monitoring (i.e., monitor the number change or the status of AIoT devices) procedures which are applicale to KI#2, KI#3 and KI#4.</w:t>
      </w:r>
    </w:p>
    <w:p w14:paraId="2E877A6F" w14:textId="77777777" w:rsidR="00AE73C3" w:rsidRDefault="00AE73C3" w:rsidP="00AE73C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Sol#7 defines </w:t>
      </w:r>
      <w:r>
        <w:rPr>
          <w:noProof/>
          <w:lang w:val="en-US" w:eastAsia="zh-CN"/>
        </w:rPr>
        <w:t>AIoT task execution procedure which is applicale to KI#2, KI#3 and KI#4, where AIoT enabler server handles the task information from the consumer.</w:t>
      </w:r>
    </w:p>
    <w:p w14:paraId="438448FD" w14:textId="77777777" w:rsidR="001936EE" w:rsidRDefault="001936EE" w:rsidP="001936EE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>Sol#12 defines a procedure to m</w:t>
      </w:r>
      <w:r>
        <w:rPr>
          <w:lang w:eastAsia="zh-CN"/>
        </w:rPr>
        <w:t>onitor the location of AIoT devices</w:t>
      </w:r>
      <w:r w:rsidRPr="001936E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which is applicale to KI#2 and KI#3.</w:t>
      </w:r>
    </w:p>
    <w:p w14:paraId="5061CFDB" w14:textId="754F3EC2" w:rsidR="004D4217" w:rsidRDefault="004D4217" w:rsidP="004D4217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Sol#15 defines </w:t>
      </w:r>
      <w:r>
        <w:rPr>
          <w:noProof/>
          <w:lang w:val="en-US" w:eastAsia="zh-CN"/>
        </w:rPr>
        <w:t>AIoT information provisioning procedure.</w:t>
      </w:r>
    </w:p>
    <w:p w14:paraId="0BDA2342" w14:textId="792B646F" w:rsidR="007C027A" w:rsidRDefault="007C027A" w:rsidP="007C027A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Evaluation and conclusion are yet to be achieved</w:t>
      </w:r>
      <w:r w:rsidR="00C14606">
        <w:t xml:space="preserve"> for this key issue</w:t>
      </w:r>
      <w:r>
        <w:t>.</w:t>
      </w:r>
    </w:p>
    <w:p w14:paraId="58CA817E" w14:textId="77777777" w:rsidR="0034779A" w:rsidRPr="002A0275" w:rsidRDefault="0034779A" w:rsidP="00ED5985">
      <w:pPr>
        <w:overflowPunct w:val="0"/>
        <w:autoSpaceDE w:val="0"/>
        <w:autoSpaceDN w:val="0"/>
        <w:adjustRightInd w:val="0"/>
        <w:spacing w:after="180"/>
        <w:textAlignment w:val="baseline"/>
      </w:pPr>
    </w:p>
    <w:p w14:paraId="5AB7442E" w14:textId="3641AD20" w:rsidR="00D363C2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E3166D">
        <w:rPr>
          <w:b/>
        </w:rPr>
        <w:t>Key issue #</w:t>
      </w:r>
      <w:r w:rsidRPr="00E3166D">
        <w:rPr>
          <w:rFonts w:hint="eastAsia"/>
          <w:b/>
          <w:lang w:eastAsia="zh-CN"/>
        </w:rPr>
        <w:t>4</w:t>
      </w:r>
      <w:r w:rsidRPr="00E3166D">
        <w:rPr>
          <w:b/>
        </w:rPr>
        <w:t xml:space="preserve">: </w:t>
      </w:r>
      <w:bookmarkStart w:id="18" w:name="OLE_LINK35"/>
      <w:bookmarkStart w:id="19" w:name="OLE_LINK36"/>
      <w:r w:rsidRPr="00E3166D">
        <w:rPr>
          <w:rFonts w:cs="Arial" w:hint="eastAsia"/>
          <w:b/>
          <w:bCs/>
          <w:lang w:eastAsia="zh-CN"/>
        </w:rPr>
        <w:t>AIoT</w:t>
      </w:r>
      <w:r w:rsidRPr="00E3166D">
        <w:rPr>
          <w:rFonts w:cs="Arial"/>
          <w:b/>
          <w:bCs/>
          <w:lang w:eastAsia="zh-CN"/>
        </w:rPr>
        <w:t xml:space="preserve"> </w:t>
      </w:r>
      <w:r w:rsidRPr="00E3166D">
        <w:rPr>
          <w:rFonts w:cs="Arial" w:hint="eastAsia"/>
          <w:b/>
          <w:bCs/>
          <w:lang w:eastAsia="zh-CN"/>
        </w:rPr>
        <w:t>Data</w:t>
      </w:r>
      <w:r w:rsidRPr="00E3166D">
        <w:rPr>
          <w:rFonts w:cs="Arial"/>
          <w:b/>
          <w:bCs/>
          <w:lang w:eastAsia="zh-CN"/>
        </w:rPr>
        <w:t xml:space="preserve"> </w:t>
      </w:r>
      <w:r w:rsidRPr="00E3166D">
        <w:rPr>
          <w:rFonts w:cs="Arial" w:hint="eastAsia"/>
          <w:b/>
          <w:bCs/>
          <w:lang w:eastAsia="zh-CN"/>
        </w:rPr>
        <w:t>Management</w:t>
      </w:r>
      <w:bookmarkEnd w:id="18"/>
      <w:bookmarkEnd w:id="19"/>
    </w:p>
    <w:p w14:paraId="213645F6" w14:textId="1E252761" w:rsidR="006B6FD9" w:rsidRDefault="006B6FD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>
        <w:rPr>
          <w:rFonts w:hint="eastAsia"/>
          <w:lang w:eastAsia="zh-CN"/>
        </w:rPr>
        <w:t>Th</w:t>
      </w:r>
      <w:r>
        <w:t xml:space="preserve">is key issue is to study how to </w:t>
      </w:r>
      <w:r w:rsidR="00EC43FF">
        <w:t xml:space="preserve">handle </w:t>
      </w:r>
      <w:r w:rsidR="00EC43FF">
        <w:rPr>
          <w:noProof/>
          <w:lang w:val="en-US" w:eastAsia="zh-CN"/>
        </w:rPr>
        <w:t>inventory results</w:t>
      </w:r>
      <w:r>
        <w:t xml:space="preserve"> </w:t>
      </w:r>
      <w:r w:rsidR="00EC43FF">
        <w:t>of</w:t>
      </w:r>
      <w:r>
        <w:t xml:space="preserve"> Ambient IoT device</w:t>
      </w:r>
      <w:r w:rsidR="000E217B">
        <w:t>s</w:t>
      </w:r>
      <w:r>
        <w:t xml:space="preserve"> in application layer, and </w:t>
      </w:r>
      <w:r w:rsidR="00515228">
        <w:rPr>
          <w:lang w:val="en-US"/>
        </w:rPr>
        <w:t>5</w:t>
      </w:r>
      <w:r>
        <w:rPr>
          <w:lang w:val="en-US"/>
        </w:rPr>
        <w:t xml:space="preserve"> solutions are proposed for this key issue.</w:t>
      </w:r>
    </w:p>
    <w:p w14:paraId="54A99C58" w14:textId="0D51FCAE" w:rsidR="00463850" w:rsidRDefault="00463850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Sol#3 defines a general </w:t>
      </w:r>
      <w:r>
        <w:rPr>
          <w:noProof/>
          <w:lang w:val="en-US" w:eastAsia="zh-CN"/>
        </w:rPr>
        <w:t>AIoT enabler workflow which is applicale to all the key issues.</w:t>
      </w:r>
    </w:p>
    <w:p w14:paraId="0D5C2260" w14:textId="77777777" w:rsidR="005A6316" w:rsidRDefault="005A6316" w:rsidP="005A6316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Sol#5 defines </w:t>
      </w:r>
      <w:r>
        <w:rPr>
          <w:noProof/>
          <w:lang w:val="en-US" w:eastAsia="zh-CN"/>
        </w:rPr>
        <w:t xml:space="preserve">AIoT discovery (i.e., discover and </w:t>
      </w:r>
      <w:r>
        <w:rPr>
          <w:lang w:eastAsia="zh-CN"/>
        </w:rPr>
        <w:t>categorize the AIo</w:t>
      </w:r>
      <w:r>
        <w:rPr>
          <w:lang w:val="en-US" w:eastAsia="zh-CN"/>
        </w:rPr>
        <w:t>T devices, count the number of devices as per categories</w:t>
      </w:r>
      <w:r>
        <w:rPr>
          <w:noProof/>
          <w:lang w:val="en-US" w:eastAsia="zh-CN"/>
        </w:rPr>
        <w:t>) and monitoring (i.e., monitor the number change or the status of AIoT devices) procedures which are applicale to KI#2, KI#3 and KI#4.</w:t>
      </w:r>
    </w:p>
    <w:p w14:paraId="51DD965F" w14:textId="77777777" w:rsidR="00B365B1" w:rsidRDefault="00B365B1" w:rsidP="00B365B1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Sol#6 defines </w:t>
      </w:r>
      <w:r>
        <w:rPr>
          <w:noProof/>
          <w:lang w:val="en-US" w:eastAsia="zh-CN"/>
        </w:rPr>
        <w:t>AIoT service provisioning procedure which is applicale to KI#2 and KI#4, requested information may include AIoT device mapping information, service requriements and interested AIoT service events.</w:t>
      </w:r>
    </w:p>
    <w:p w14:paraId="1E70B66A" w14:textId="77777777" w:rsidR="00AE73C3" w:rsidRDefault="00AE73C3" w:rsidP="00AE73C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Sol#7 defines </w:t>
      </w:r>
      <w:r>
        <w:rPr>
          <w:noProof/>
          <w:lang w:val="en-US" w:eastAsia="zh-CN"/>
        </w:rPr>
        <w:t>AIoT task execution procedure which is applicale to KI#2, KI#3 and KI#4, where AIoT enabler server handles the task information from the consumer.</w:t>
      </w:r>
    </w:p>
    <w:p w14:paraId="02671CA2" w14:textId="77777777" w:rsidR="00934B89" w:rsidRDefault="00934B89" w:rsidP="00934B89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lang w:val="en-US" w:eastAsia="zh-CN"/>
        </w:rPr>
      </w:pPr>
      <w:r>
        <w:t xml:space="preserve">Sol#13 defines AIoT </w:t>
      </w:r>
      <w:r>
        <w:rPr>
          <w:lang w:eastAsia="zh-CN"/>
        </w:rPr>
        <w:t>data</w:t>
      </w:r>
      <w:r>
        <w:t xml:space="preserve"> processing management procedure</w:t>
      </w:r>
      <w:r w:rsidRPr="001936EE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which is applicale to KI#2 and KI#4.</w:t>
      </w:r>
    </w:p>
    <w:p w14:paraId="3C63F23D" w14:textId="77777777" w:rsidR="00C14606" w:rsidRDefault="00C14606" w:rsidP="00C14606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Evaluation and conclusion are yet to be achieved for this key issue.</w:t>
      </w:r>
    </w:p>
    <w:p w14:paraId="5781B1E1" w14:textId="2591DB22" w:rsidR="00225BF7" w:rsidRDefault="00225BF7" w:rsidP="007C027A">
      <w:pPr>
        <w:overflowPunct w:val="0"/>
        <w:autoSpaceDE w:val="0"/>
        <w:autoSpaceDN w:val="0"/>
        <w:adjustRightInd w:val="0"/>
        <w:spacing w:after="180"/>
        <w:textAlignment w:val="baseline"/>
      </w:pPr>
    </w:p>
    <w:p w14:paraId="679076D9" w14:textId="32281F62" w:rsidR="00225BF7" w:rsidRPr="009D6CB8" w:rsidRDefault="00225BF7" w:rsidP="007C027A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</w:rPr>
      </w:pPr>
      <w:r w:rsidRPr="009D6CB8">
        <w:rPr>
          <w:b/>
        </w:rPr>
        <w:t>CATT</w:t>
      </w:r>
      <w:r w:rsidR="00ED7C87" w:rsidRPr="009D6CB8">
        <w:rPr>
          <w:b/>
        </w:rPr>
        <w:t xml:space="preserve"> </w:t>
      </w:r>
      <w:r w:rsidR="00296365">
        <w:rPr>
          <w:b/>
        </w:rPr>
        <w:t xml:space="preserve">plans to </w:t>
      </w:r>
      <w:r w:rsidR="00632542" w:rsidRPr="009D6CB8">
        <w:rPr>
          <w:b/>
        </w:rPr>
        <w:t xml:space="preserve">submit the WID proposal </w:t>
      </w:r>
      <w:r w:rsidR="005D3A15" w:rsidRPr="009D6CB8">
        <w:rPr>
          <w:b/>
        </w:rPr>
        <w:t xml:space="preserve">to start the normative work </w:t>
      </w:r>
      <w:r w:rsidR="00632542" w:rsidRPr="009D6CB8">
        <w:rPr>
          <w:b/>
        </w:rPr>
        <w:t xml:space="preserve">for </w:t>
      </w:r>
      <w:r w:rsidR="00632542" w:rsidRPr="009D6CB8">
        <w:rPr>
          <w:b/>
          <w:color w:val="000000"/>
          <w:lang w:eastAsia="ja-JP"/>
        </w:rPr>
        <w:t xml:space="preserve">AmbientIoT_Ph2_APP </w:t>
      </w:r>
      <w:r w:rsidR="00296365">
        <w:rPr>
          <w:b/>
          <w:color w:val="000000"/>
          <w:lang w:eastAsia="ja-JP"/>
        </w:rPr>
        <w:t>in SA6#71 (Feb., 2026)</w:t>
      </w:r>
      <w:r w:rsidR="00632542" w:rsidRPr="009D6CB8">
        <w:rPr>
          <w:b/>
          <w:color w:val="000000"/>
          <w:lang w:eastAsia="ja-JP"/>
        </w:rPr>
        <w:t>.</w:t>
      </w:r>
    </w:p>
    <w:p w14:paraId="24198028" w14:textId="3AFF893F" w:rsidR="0034779A" w:rsidRDefault="0034779A" w:rsidP="00ED5985">
      <w:pPr>
        <w:rPr>
          <w:rFonts w:ascii="Arial" w:hAnsi="Arial" w:cs="Arial"/>
          <w:b/>
          <w:bCs/>
        </w:rPr>
      </w:pPr>
    </w:p>
    <w:p w14:paraId="3E834E95" w14:textId="21E24C12" w:rsidR="00ED5985" w:rsidRPr="00F12621" w:rsidRDefault="00ED5985" w:rsidP="00ED5985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3</w:t>
      </w:r>
      <w:r w:rsidRPr="00F12621">
        <w:rPr>
          <w:b w:val="0"/>
          <w:sz w:val="32"/>
          <w:lang w:eastAsia="ja-JP"/>
        </w:rPr>
        <w:tab/>
      </w:r>
      <w:r w:rsidR="00746F4E">
        <w:rPr>
          <w:b w:val="0"/>
          <w:sz w:val="32"/>
          <w:lang w:eastAsia="ja-JP"/>
        </w:rPr>
        <w:t>Work plan in CT group</w:t>
      </w:r>
    </w:p>
    <w:p w14:paraId="5432A631" w14:textId="02841BF1" w:rsidR="00ED5985" w:rsidRPr="00F631AB" w:rsidRDefault="00D13E1E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We will provide further discussion paper and CT3-led WID proposal </w:t>
      </w:r>
      <w:r w:rsidR="00F631AB">
        <w:rPr>
          <w:color w:val="000000"/>
          <w:lang w:eastAsia="ja-JP"/>
        </w:rPr>
        <w:t xml:space="preserve">to start </w:t>
      </w:r>
      <w:r>
        <w:t xml:space="preserve">CT work of </w:t>
      </w:r>
      <w:r w:rsidRPr="00FB33E9">
        <w:rPr>
          <w:color w:val="000000"/>
          <w:lang w:eastAsia="ja-JP"/>
        </w:rPr>
        <w:t>AmbientIoT_Ph2_APP</w:t>
      </w:r>
      <w:r>
        <w:rPr>
          <w:color w:val="000000"/>
          <w:lang w:eastAsia="ja-JP"/>
        </w:rPr>
        <w:t xml:space="preserve"> once the conclusions are achieved in SA6 and impacts to stage 3 specifications are clear.</w:t>
      </w:r>
    </w:p>
    <w:sectPr w:rsidR="00ED5985" w:rsidRPr="00F631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BE55A" w14:textId="77777777" w:rsidR="000B304A" w:rsidRDefault="000B304A">
      <w:r>
        <w:separator/>
      </w:r>
    </w:p>
  </w:endnote>
  <w:endnote w:type="continuationSeparator" w:id="0">
    <w:p w14:paraId="0071A17D" w14:textId="77777777" w:rsidR="000B304A" w:rsidRDefault="000B3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11CF4B" w14:textId="77777777" w:rsidR="000B304A" w:rsidRDefault="000B304A">
      <w:r>
        <w:separator/>
      </w:r>
    </w:p>
  </w:footnote>
  <w:footnote w:type="continuationSeparator" w:id="0">
    <w:p w14:paraId="475390CB" w14:textId="77777777" w:rsidR="000B304A" w:rsidRDefault="000B3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7353"/>
    <w:rsid w:val="0001570A"/>
    <w:rsid w:val="0002191A"/>
    <w:rsid w:val="00030CD4"/>
    <w:rsid w:val="000411C9"/>
    <w:rsid w:val="00041E12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3FBB"/>
    <w:rsid w:val="00094F23"/>
    <w:rsid w:val="000967F4"/>
    <w:rsid w:val="000B304A"/>
    <w:rsid w:val="000C48B7"/>
    <w:rsid w:val="000D6D78"/>
    <w:rsid w:val="000D6E29"/>
    <w:rsid w:val="000E0429"/>
    <w:rsid w:val="000E217B"/>
    <w:rsid w:val="000F6E51"/>
    <w:rsid w:val="00102A24"/>
    <w:rsid w:val="00124C78"/>
    <w:rsid w:val="0013259C"/>
    <w:rsid w:val="00134B39"/>
    <w:rsid w:val="00134C49"/>
    <w:rsid w:val="00135828"/>
    <w:rsid w:val="00135831"/>
    <w:rsid w:val="001376A6"/>
    <w:rsid w:val="001424CD"/>
    <w:rsid w:val="0014413C"/>
    <w:rsid w:val="001476D2"/>
    <w:rsid w:val="00166A1B"/>
    <w:rsid w:val="00192B41"/>
    <w:rsid w:val="001936EE"/>
    <w:rsid w:val="00197E4A"/>
    <w:rsid w:val="001A31EF"/>
    <w:rsid w:val="001B01F1"/>
    <w:rsid w:val="001B2414"/>
    <w:rsid w:val="001B5421"/>
    <w:rsid w:val="001B650D"/>
    <w:rsid w:val="001C30B3"/>
    <w:rsid w:val="001D0B09"/>
    <w:rsid w:val="001E5F89"/>
    <w:rsid w:val="001E6729"/>
    <w:rsid w:val="002070CB"/>
    <w:rsid w:val="00225BF7"/>
    <w:rsid w:val="002336BF"/>
    <w:rsid w:val="00235F9B"/>
    <w:rsid w:val="00236BBA"/>
    <w:rsid w:val="00236D1F"/>
    <w:rsid w:val="002407FF"/>
    <w:rsid w:val="00250F58"/>
    <w:rsid w:val="002541D3"/>
    <w:rsid w:val="00254809"/>
    <w:rsid w:val="00256429"/>
    <w:rsid w:val="0026253E"/>
    <w:rsid w:val="002628B0"/>
    <w:rsid w:val="00262DE0"/>
    <w:rsid w:val="00272D61"/>
    <w:rsid w:val="002919B7"/>
    <w:rsid w:val="00295D61"/>
    <w:rsid w:val="00296365"/>
    <w:rsid w:val="002A0275"/>
    <w:rsid w:val="002A3CA0"/>
    <w:rsid w:val="002B074C"/>
    <w:rsid w:val="002B2FE7"/>
    <w:rsid w:val="002B34EA"/>
    <w:rsid w:val="002B44B4"/>
    <w:rsid w:val="002B5361"/>
    <w:rsid w:val="002C042B"/>
    <w:rsid w:val="002C1BA4"/>
    <w:rsid w:val="002C47B8"/>
    <w:rsid w:val="002C6BF2"/>
    <w:rsid w:val="002E397B"/>
    <w:rsid w:val="002E3AE2"/>
    <w:rsid w:val="002E7077"/>
    <w:rsid w:val="002F631C"/>
    <w:rsid w:val="002F7CCB"/>
    <w:rsid w:val="00310E70"/>
    <w:rsid w:val="00313F3E"/>
    <w:rsid w:val="00320536"/>
    <w:rsid w:val="00323908"/>
    <w:rsid w:val="00325E33"/>
    <w:rsid w:val="003275E6"/>
    <w:rsid w:val="003342B2"/>
    <w:rsid w:val="0033540A"/>
    <w:rsid w:val="003357E7"/>
    <w:rsid w:val="00335E6D"/>
    <w:rsid w:val="0034779A"/>
    <w:rsid w:val="00354553"/>
    <w:rsid w:val="00362186"/>
    <w:rsid w:val="00364834"/>
    <w:rsid w:val="00370489"/>
    <w:rsid w:val="0037154C"/>
    <w:rsid w:val="00382D38"/>
    <w:rsid w:val="00392C87"/>
    <w:rsid w:val="003A0637"/>
    <w:rsid w:val="003A54D3"/>
    <w:rsid w:val="003A5FFA"/>
    <w:rsid w:val="003A67E1"/>
    <w:rsid w:val="003B61EA"/>
    <w:rsid w:val="003D4593"/>
    <w:rsid w:val="003D552E"/>
    <w:rsid w:val="003E2C8B"/>
    <w:rsid w:val="003E710B"/>
    <w:rsid w:val="003F1C0E"/>
    <w:rsid w:val="003F1EED"/>
    <w:rsid w:val="003F2801"/>
    <w:rsid w:val="004008D7"/>
    <w:rsid w:val="0040145D"/>
    <w:rsid w:val="00411339"/>
    <w:rsid w:val="004131BD"/>
    <w:rsid w:val="00416CEA"/>
    <w:rsid w:val="00421AFD"/>
    <w:rsid w:val="00430DEA"/>
    <w:rsid w:val="00432048"/>
    <w:rsid w:val="00432F5B"/>
    <w:rsid w:val="00440A24"/>
    <w:rsid w:val="004518DB"/>
    <w:rsid w:val="00460A69"/>
    <w:rsid w:val="00463850"/>
    <w:rsid w:val="00470CF9"/>
    <w:rsid w:val="004733AE"/>
    <w:rsid w:val="00477EBC"/>
    <w:rsid w:val="004838CB"/>
    <w:rsid w:val="004908F8"/>
    <w:rsid w:val="004A0A73"/>
    <w:rsid w:val="004A661C"/>
    <w:rsid w:val="004A6692"/>
    <w:rsid w:val="004C4C9B"/>
    <w:rsid w:val="004D245A"/>
    <w:rsid w:val="004D2FA0"/>
    <w:rsid w:val="004D4217"/>
    <w:rsid w:val="004E1010"/>
    <w:rsid w:val="004E4761"/>
    <w:rsid w:val="0050202A"/>
    <w:rsid w:val="00515228"/>
    <w:rsid w:val="0052032E"/>
    <w:rsid w:val="005220FF"/>
    <w:rsid w:val="00524F27"/>
    <w:rsid w:val="00544D8F"/>
    <w:rsid w:val="00544EE1"/>
    <w:rsid w:val="00550173"/>
    <w:rsid w:val="00553BDE"/>
    <w:rsid w:val="00562495"/>
    <w:rsid w:val="00562BE0"/>
    <w:rsid w:val="005767ED"/>
    <w:rsid w:val="00577727"/>
    <w:rsid w:val="005777AF"/>
    <w:rsid w:val="00582728"/>
    <w:rsid w:val="00586562"/>
    <w:rsid w:val="00593DC4"/>
    <w:rsid w:val="0059529B"/>
    <w:rsid w:val="00597E2C"/>
    <w:rsid w:val="005A3249"/>
    <w:rsid w:val="005A6316"/>
    <w:rsid w:val="005A6ABC"/>
    <w:rsid w:val="005B1577"/>
    <w:rsid w:val="005C0CC6"/>
    <w:rsid w:val="005C0FFC"/>
    <w:rsid w:val="005C3F71"/>
    <w:rsid w:val="005C7352"/>
    <w:rsid w:val="005D1F7E"/>
    <w:rsid w:val="005D2738"/>
    <w:rsid w:val="005D3A15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2542"/>
    <w:rsid w:val="00633971"/>
    <w:rsid w:val="00637128"/>
    <w:rsid w:val="0064121E"/>
    <w:rsid w:val="006575BE"/>
    <w:rsid w:val="00660354"/>
    <w:rsid w:val="00665B9B"/>
    <w:rsid w:val="006A22EA"/>
    <w:rsid w:val="006A5AD8"/>
    <w:rsid w:val="006B6FD9"/>
    <w:rsid w:val="006C4C3A"/>
    <w:rsid w:val="006C6769"/>
    <w:rsid w:val="006D3D54"/>
    <w:rsid w:val="006E1A49"/>
    <w:rsid w:val="006E1AF1"/>
    <w:rsid w:val="006E2EAA"/>
    <w:rsid w:val="006E70B0"/>
    <w:rsid w:val="006F149B"/>
    <w:rsid w:val="006F1B00"/>
    <w:rsid w:val="006F4B7A"/>
    <w:rsid w:val="006F7727"/>
    <w:rsid w:val="00700A59"/>
    <w:rsid w:val="00704179"/>
    <w:rsid w:val="00710142"/>
    <w:rsid w:val="00712E81"/>
    <w:rsid w:val="00722C50"/>
    <w:rsid w:val="00723919"/>
    <w:rsid w:val="007261D3"/>
    <w:rsid w:val="0073656E"/>
    <w:rsid w:val="0074596C"/>
    <w:rsid w:val="00746F4E"/>
    <w:rsid w:val="00751DE3"/>
    <w:rsid w:val="0075343D"/>
    <w:rsid w:val="00762474"/>
    <w:rsid w:val="00770933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A5F5A"/>
    <w:rsid w:val="007B044F"/>
    <w:rsid w:val="007B5456"/>
    <w:rsid w:val="007B5967"/>
    <w:rsid w:val="007B5F65"/>
    <w:rsid w:val="007C027A"/>
    <w:rsid w:val="007D1E69"/>
    <w:rsid w:val="007D3C7C"/>
    <w:rsid w:val="007D5C48"/>
    <w:rsid w:val="007E2E0B"/>
    <w:rsid w:val="007E7AFB"/>
    <w:rsid w:val="007F6574"/>
    <w:rsid w:val="00803781"/>
    <w:rsid w:val="00806791"/>
    <w:rsid w:val="00850CD4"/>
    <w:rsid w:val="00854A49"/>
    <w:rsid w:val="00872116"/>
    <w:rsid w:val="008A06BE"/>
    <w:rsid w:val="008A3D94"/>
    <w:rsid w:val="008A56FD"/>
    <w:rsid w:val="008C02C3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65AD"/>
    <w:rsid w:val="00960A44"/>
    <w:rsid w:val="0096730B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5F57"/>
    <w:rsid w:val="009A62E2"/>
    <w:rsid w:val="009A726F"/>
    <w:rsid w:val="009B110B"/>
    <w:rsid w:val="009B13F0"/>
    <w:rsid w:val="009B196A"/>
    <w:rsid w:val="009D6CB8"/>
    <w:rsid w:val="009D6D9F"/>
    <w:rsid w:val="009E0C28"/>
    <w:rsid w:val="009E1910"/>
    <w:rsid w:val="009E58F8"/>
    <w:rsid w:val="009E5DBA"/>
    <w:rsid w:val="009F0E21"/>
    <w:rsid w:val="009F6047"/>
    <w:rsid w:val="00A03D2A"/>
    <w:rsid w:val="00A10ADB"/>
    <w:rsid w:val="00A13183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3B3"/>
    <w:rsid w:val="00A61169"/>
    <w:rsid w:val="00A63024"/>
    <w:rsid w:val="00A63979"/>
    <w:rsid w:val="00A63AA8"/>
    <w:rsid w:val="00A6518C"/>
    <w:rsid w:val="00A82FCC"/>
    <w:rsid w:val="00A86E7E"/>
    <w:rsid w:val="00A906A4"/>
    <w:rsid w:val="00AA3748"/>
    <w:rsid w:val="00AA574E"/>
    <w:rsid w:val="00AA7D40"/>
    <w:rsid w:val="00AC22DA"/>
    <w:rsid w:val="00AC48F9"/>
    <w:rsid w:val="00AD324E"/>
    <w:rsid w:val="00AD5B51"/>
    <w:rsid w:val="00AD7B78"/>
    <w:rsid w:val="00AE73C3"/>
    <w:rsid w:val="00AF4118"/>
    <w:rsid w:val="00B02BBA"/>
    <w:rsid w:val="00B20EE3"/>
    <w:rsid w:val="00B25242"/>
    <w:rsid w:val="00B3526C"/>
    <w:rsid w:val="00B365B1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4606"/>
    <w:rsid w:val="00C159BC"/>
    <w:rsid w:val="00C15A54"/>
    <w:rsid w:val="00C2214E"/>
    <w:rsid w:val="00C22E1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308F"/>
    <w:rsid w:val="00C96E2C"/>
    <w:rsid w:val="00CA5DB0"/>
    <w:rsid w:val="00CB6AE3"/>
    <w:rsid w:val="00CC1ADA"/>
    <w:rsid w:val="00CC3C20"/>
    <w:rsid w:val="00CC4F4D"/>
    <w:rsid w:val="00CC58ED"/>
    <w:rsid w:val="00CD0DBD"/>
    <w:rsid w:val="00D02BB3"/>
    <w:rsid w:val="00D13E1E"/>
    <w:rsid w:val="00D145EC"/>
    <w:rsid w:val="00D363C2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A02EF"/>
    <w:rsid w:val="00DA79BA"/>
    <w:rsid w:val="00DA7B38"/>
    <w:rsid w:val="00DB2665"/>
    <w:rsid w:val="00DC0F52"/>
    <w:rsid w:val="00DC4726"/>
    <w:rsid w:val="00DD40D2"/>
    <w:rsid w:val="00DE5BBF"/>
    <w:rsid w:val="00E01256"/>
    <w:rsid w:val="00E03A99"/>
    <w:rsid w:val="00E041CD"/>
    <w:rsid w:val="00E10CFA"/>
    <w:rsid w:val="00E1463F"/>
    <w:rsid w:val="00E3166D"/>
    <w:rsid w:val="00E3403D"/>
    <w:rsid w:val="00E363A9"/>
    <w:rsid w:val="00E413E0"/>
    <w:rsid w:val="00E4299A"/>
    <w:rsid w:val="00E43148"/>
    <w:rsid w:val="00E53AE3"/>
    <w:rsid w:val="00E5574A"/>
    <w:rsid w:val="00E64FB2"/>
    <w:rsid w:val="00E81E2C"/>
    <w:rsid w:val="00E91547"/>
    <w:rsid w:val="00EB03A3"/>
    <w:rsid w:val="00EB3567"/>
    <w:rsid w:val="00EB5D2F"/>
    <w:rsid w:val="00EC10EC"/>
    <w:rsid w:val="00EC43FF"/>
    <w:rsid w:val="00EC695D"/>
    <w:rsid w:val="00EC75BB"/>
    <w:rsid w:val="00ED5985"/>
    <w:rsid w:val="00ED6080"/>
    <w:rsid w:val="00ED640A"/>
    <w:rsid w:val="00ED7C87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631AB"/>
    <w:rsid w:val="00F7207C"/>
    <w:rsid w:val="00F763A4"/>
    <w:rsid w:val="00F81CF2"/>
    <w:rsid w:val="00F87FD2"/>
    <w:rsid w:val="00F92E83"/>
    <w:rsid w:val="00F941B8"/>
    <w:rsid w:val="00FA4BA6"/>
    <w:rsid w:val="00FA5FA5"/>
    <w:rsid w:val="00FA79A7"/>
    <w:rsid w:val="00FA7D83"/>
    <w:rsid w:val="00FB1BFC"/>
    <w:rsid w:val="00FB33E9"/>
    <w:rsid w:val="00FC643D"/>
    <w:rsid w:val="00FD1DAF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Normal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ListParagraph">
    <w:name w:val="List Paragraph"/>
    <w:basedOn w:val="Normal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Hyperlink">
    <w:name w:val="Hyperlink"/>
    <w:basedOn w:val="DefaultParagraphFont"/>
    <w:rsid w:val="00976D5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ORK_PLAN/Work_plan_3gpp_260123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23_series/23.700-26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Baixiao2</cp:lastModifiedBy>
  <cp:revision>120</cp:revision>
  <cp:lastPrinted>2001-04-23T09:30:00Z</cp:lastPrinted>
  <dcterms:created xsi:type="dcterms:W3CDTF">2026-01-27T01:10:00Z</dcterms:created>
  <dcterms:modified xsi:type="dcterms:W3CDTF">2026-02-02T08:50:00Z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